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hint="eastAsia"/>
          <w:b/>
          <w:bCs/>
          <w:sz w:val="30"/>
          <w:szCs w:val="30"/>
        </w:rPr>
      </w:pPr>
      <w:r>
        <w:rPr>
          <w:rFonts w:hint="eastAsia"/>
          <w:b/>
          <w:bCs/>
          <w:sz w:val="30"/>
          <w:szCs w:val="30"/>
        </w:rPr>
        <w:t>《云南医药》杂志参考文献格式要求</w:t>
      </w:r>
    </w:p>
    <w:p>
      <w:pPr>
        <w:ind w:firstLine="420" w:firstLineChars="200"/>
        <w:rPr>
          <w:rFonts w:hint="eastAsia"/>
        </w:rPr>
      </w:pPr>
      <w:r>
        <w:rPr>
          <w:rFonts w:hint="eastAsia"/>
        </w:rPr>
        <w:t>参考文献根据国家发布的GB/T 7714 -2015《信息与文献参考文献著录规则》著录，不得有缺漏项，并在文中所引用处以[肩码]按顺序标识。参考文献不仅增加论文的学术性，而且表明论文的科学依据，也是对他人劳动成果的尊重。凡无参考文献的文章，国家进行论文统计时不予统计。因此，希望作者撰写论文时，应使用</w:t>
      </w:r>
      <w:r>
        <w:rPr>
          <w:rFonts w:hint="eastAsia" w:ascii="宋体" w:hAnsi="宋体" w:eastAsia="宋体" w:cs="宋体"/>
          <w:color w:val="auto"/>
          <w:sz w:val="21"/>
          <w:szCs w:val="21"/>
          <w:lang w:val="en-US" w:eastAsia="zh-CN"/>
        </w:rPr>
        <w:t>直接阅读过的原著，引自正式出版物，而不应是转引他人的</w:t>
      </w:r>
      <w:r>
        <w:rPr>
          <w:rFonts w:hint="eastAsia"/>
        </w:rPr>
        <w:t>参考文献</w:t>
      </w:r>
      <w:r>
        <w:rPr>
          <w:rFonts w:hint="eastAsia"/>
          <w:lang w:eastAsia="zh-CN"/>
        </w:rPr>
        <w:t>，</w:t>
      </w:r>
      <w:r>
        <w:rPr>
          <w:rFonts w:hint="eastAsia"/>
        </w:rPr>
        <w:t>并应按参考文献的书写要求书写完整，按论文中引用出现的先后</w:t>
      </w:r>
      <w:r>
        <w:rPr>
          <w:rFonts w:hint="eastAsia"/>
          <w:lang w:eastAsia="zh-CN"/>
        </w:rPr>
        <w:t>顺序</w:t>
      </w:r>
      <w:r>
        <w:rPr>
          <w:rFonts w:hint="eastAsia"/>
        </w:rPr>
        <w:t>进行参考文献排序和在论文中作相应标注</w:t>
      </w:r>
      <w:r>
        <w:rPr>
          <w:rFonts w:hint="eastAsia"/>
          <w:lang w:eastAsia="zh-CN"/>
        </w:rPr>
        <w:t>（右上标）</w:t>
      </w:r>
      <w:r>
        <w:rPr>
          <w:rFonts w:hint="eastAsia"/>
        </w:rPr>
        <w:t>。参考文献宜选用新近 1～5 年内的权威性学术期刊。未公开发表的文献不宜引用。参考文献著录格式要求如下:</w:t>
      </w:r>
    </w:p>
    <w:p>
      <w:pPr>
        <w:numPr>
          <w:ilvl w:val="0"/>
          <w:numId w:val="0"/>
        </w:numPr>
        <w:ind w:left="420" w:leftChars="0"/>
        <w:rPr>
          <w:rFonts w:hint="eastAsia"/>
          <w:b/>
          <w:bCs/>
        </w:rPr>
      </w:pPr>
      <w:r>
        <w:rPr>
          <w:rFonts w:hint="eastAsia"/>
          <w:b/>
          <w:bCs/>
          <w:lang w:val="en-US" w:eastAsia="zh-CN"/>
        </w:rPr>
        <w:t>1.</w:t>
      </w:r>
      <w:r>
        <w:rPr>
          <w:rFonts w:hint="eastAsia"/>
          <w:b/>
          <w:bCs/>
        </w:rPr>
        <w:t>期刊:</w:t>
      </w:r>
    </w:p>
    <w:p>
      <w:pPr>
        <w:numPr>
          <w:ilvl w:val="0"/>
          <w:numId w:val="0"/>
        </w:numPr>
        <w:ind w:left="420" w:leftChars="0"/>
        <w:rPr>
          <w:rFonts w:hint="eastAsia"/>
        </w:rPr>
      </w:pPr>
      <w:r>
        <w:rPr>
          <w:rFonts w:hint="eastAsia"/>
        </w:rPr>
        <w:t>著录格式为：[序号]主要责任者,作者为3位以下全部著录，3位以上著录前3位，后加，等.文献题名[文献类型标志].刊名，年，卷(期):起页一止页.</w:t>
      </w:r>
    </w:p>
    <w:p>
      <w:pPr>
        <w:numPr>
          <w:ilvl w:val="0"/>
          <w:numId w:val="0"/>
        </w:numPr>
        <w:ind w:left="420" w:leftChars="0"/>
        <w:rPr>
          <w:rFonts w:hint="eastAsia"/>
        </w:rPr>
      </w:pPr>
      <w:r>
        <w:rPr>
          <w:rFonts w:hint="default" w:ascii="Calibri" w:hAnsi="Calibri" w:cs="Calibri"/>
          <w:lang w:val="en-US" w:eastAsia="zh-CN"/>
        </w:rPr>
        <w:t>①</w:t>
      </w:r>
      <w:r>
        <w:rPr>
          <w:rFonts w:hint="eastAsia"/>
        </w:rPr>
        <w:t>Gallerini S，Marsili L，Bartalucci M，et al</w:t>
      </w:r>
      <w:r>
        <w:rPr>
          <w:rFonts w:hint="eastAsia"/>
          <w:lang w:val="en-US" w:eastAsia="zh-CN"/>
        </w:rPr>
        <w:t>.</w:t>
      </w:r>
      <w:r>
        <w:rPr>
          <w:rFonts w:hint="eastAsia"/>
        </w:rPr>
        <w:t>Headache</w:t>
      </w:r>
      <w:r>
        <w:rPr>
          <w:rFonts w:hint="eastAsia"/>
          <w:lang w:val="en-US" w:eastAsia="zh-CN"/>
        </w:rPr>
        <w:t xml:space="preserve"> </w:t>
      </w:r>
      <w:r>
        <w:rPr>
          <w:rFonts w:hint="eastAsia"/>
        </w:rPr>
        <w:t>secondary to cervical artery dissections: practice pointers［J］．Neurol Sci，2019，40( 3) : 613-615．</w:t>
      </w:r>
    </w:p>
    <w:p>
      <w:pPr>
        <w:ind w:firstLine="420" w:firstLineChars="200"/>
        <w:rPr>
          <w:rFonts w:hint="default" w:ascii="Times New Roman" w:hAnsi="Times New Roman" w:cs="Times New Roman"/>
          <w:lang w:val="en-US" w:eastAsia="zh-CN"/>
        </w:rPr>
      </w:pPr>
      <w:r>
        <w:rPr>
          <w:rFonts w:hint="default" w:ascii="Calibri" w:hAnsi="Calibri" w:cs="Calibri"/>
          <w:lang w:val="en-US" w:eastAsia="zh-CN"/>
        </w:rPr>
        <w:t>②时银平，王玉涵，承文超，等</w:t>
      </w:r>
      <w:r>
        <w:rPr>
          <w:rFonts w:hint="eastAsia" w:ascii="Calibri" w:hAnsi="Calibri" w:cs="Calibri"/>
          <w:lang w:val="en-US" w:eastAsia="zh-CN"/>
        </w:rPr>
        <w:t>.</w:t>
      </w:r>
      <w:r>
        <w:rPr>
          <w:rFonts w:hint="default" w:ascii="Calibri" w:hAnsi="Calibri" w:cs="Calibri"/>
          <w:lang w:val="en-US" w:eastAsia="zh-CN"/>
        </w:rPr>
        <w:t>颅内外动脉夹层临床特征及危险因素分析［J］．中华医学杂志，2020，100 ( 5) :345-350．</w:t>
      </w:r>
    </w:p>
    <w:p>
      <w:pPr>
        <w:numPr>
          <w:ilvl w:val="0"/>
          <w:numId w:val="0"/>
        </w:numPr>
        <w:ind w:left="420" w:leftChars="0"/>
        <w:rPr>
          <w:rFonts w:hint="eastAsia"/>
          <w:b/>
          <w:bCs/>
        </w:rPr>
      </w:pPr>
      <w:r>
        <w:rPr>
          <w:rFonts w:hint="eastAsia"/>
          <w:b/>
          <w:bCs/>
          <w:lang w:val="en-US" w:eastAsia="zh-CN"/>
        </w:rPr>
        <w:t>2.</w:t>
      </w:r>
      <w:r>
        <w:rPr>
          <w:rFonts w:hint="eastAsia"/>
          <w:b/>
          <w:bCs/>
        </w:rPr>
        <w:t>书籍:</w:t>
      </w:r>
    </w:p>
    <w:p>
      <w:pPr>
        <w:numPr>
          <w:ilvl w:val="0"/>
          <w:numId w:val="0"/>
        </w:numPr>
        <w:ind w:left="420" w:leftChars="0"/>
        <w:rPr>
          <w:rFonts w:hint="eastAsia"/>
        </w:rPr>
      </w:pPr>
      <w:r>
        <w:rPr>
          <w:rFonts w:hint="eastAsia"/>
        </w:rPr>
        <w:t>著录格式为：[序号]主要责任者,作者为3位以下全部著录，3位以上著录前3位后加,等.文献题名</w:t>
      </w:r>
      <w:r>
        <w:rPr>
          <w:rFonts w:hint="eastAsia"/>
          <w:lang w:val="en-US" w:eastAsia="zh-CN"/>
        </w:rPr>
        <w:t>[</w:t>
      </w:r>
      <w:r>
        <w:rPr>
          <w:rFonts w:hint="eastAsia"/>
        </w:rPr>
        <w:t>文献类型标志</w:t>
      </w:r>
      <w:r>
        <w:rPr>
          <w:rFonts w:hint="eastAsia"/>
          <w:lang w:val="en-US" w:eastAsia="zh-CN"/>
        </w:rPr>
        <w:t>]</w:t>
      </w:r>
      <w:r>
        <w:rPr>
          <w:rFonts w:hint="eastAsia"/>
        </w:rPr>
        <w:t>.版次(第1版不著录).出版地:出版者，出版年:起页-</w:t>
      </w:r>
      <w:r>
        <w:rPr>
          <w:rFonts w:hint="eastAsia"/>
          <w:lang w:eastAsia="zh-CN"/>
        </w:rPr>
        <w:t>止</w:t>
      </w:r>
      <w:r>
        <w:rPr>
          <w:rFonts w:hint="eastAsia"/>
        </w:rPr>
        <w:t>页.</w:t>
      </w:r>
    </w:p>
    <w:p>
      <w:pPr>
        <w:rPr>
          <w:rFonts w:hint="eastAsia"/>
        </w:rPr>
      </w:pPr>
      <w:r>
        <w:rPr>
          <w:rFonts w:hint="default"/>
          <w:lang w:val="en-US" w:eastAsia="zh-CN"/>
        </w:rPr>
        <w:t>①</w:t>
      </w:r>
      <w:r>
        <w:rPr>
          <w:rFonts w:hint="eastAsia"/>
        </w:rPr>
        <w:t>刘彤华.诊断病理学［M］.</w:t>
      </w:r>
      <w:r>
        <w:rPr>
          <w:rFonts w:hint="eastAsia"/>
          <w:lang w:val="en-US" w:eastAsia="zh-CN"/>
        </w:rPr>
        <w:t>(第</w:t>
      </w:r>
      <w:r>
        <w:rPr>
          <w:rFonts w:hint="eastAsia"/>
        </w:rPr>
        <w:t>2版</w:t>
      </w:r>
      <w:r>
        <w:rPr>
          <w:rFonts w:hint="eastAsia"/>
          <w:lang w:val="en-US" w:eastAsia="zh-CN"/>
        </w:rPr>
        <w:t>)</w:t>
      </w:r>
      <w:r>
        <w:rPr>
          <w:rFonts w:hint="eastAsia"/>
        </w:rPr>
        <w:t>.北京：人民卫生出版社,2006：52-55.</w:t>
      </w:r>
    </w:p>
    <w:p>
      <w:pPr>
        <w:rPr>
          <w:rFonts w:hint="default" w:eastAsia="宋体"/>
          <w:lang w:val="en-US" w:eastAsia="zh-CN"/>
        </w:rPr>
      </w:pPr>
      <w:r>
        <w:rPr>
          <w:rFonts w:hint="default"/>
          <w:lang w:val="en-US" w:eastAsia="zh-CN"/>
        </w:rPr>
        <w:t>②</w:t>
      </w:r>
      <w:r>
        <w:rPr>
          <w:rFonts w:hint="eastAsia"/>
          <w:lang w:eastAsia="zh-CN"/>
        </w:rPr>
        <w:t>赵明辉，张露霞</w:t>
      </w:r>
      <w:r>
        <w:rPr>
          <w:rFonts w:hint="eastAsia"/>
          <w:lang w:val="en-US" w:eastAsia="zh-CN"/>
        </w:rPr>
        <w:t>.中国肾脏疾病科学报告</w:t>
      </w:r>
      <w:r>
        <w:rPr>
          <w:rFonts w:hint="eastAsia"/>
        </w:rPr>
        <w:t>［M］</w:t>
      </w:r>
      <w:r>
        <w:rPr>
          <w:rFonts w:hint="eastAsia"/>
          <w:lang w:val="en-US" w:eastAsia="zh-CN"/>
        </w:rPr>
        <w:t>.北京：科学出版社，2021:82-87</w:t>
      </w:r>
    </w:p>
    <w:p>
      <w:pPr>
        <w:rPr>
          <w:rFonts w:hint="eastAsia"/>
        </w:rPr>
      </w:pPr>
      <w:r>
        <w:rPr>
          <w:rFonts w:hint="default" w:ascii="Calibri" w:hAnsi="Calibri" w:cs="Calibri"/>
          <w:lang w:val="en-US" w:eastAsia="zh-CN"/>
        </w:rPr>
        <w:t>③</w:t>
      </w:r>
      <w:r>
        <w:rPr>
          <w:rFonts w:hint="eastAsia"/>
          <w:lang w:val="en-US" w:eastAsia="zh-CN"/>
        </w:rPr>
        <w:t>.杨宝峰，陈建国.药理学</w:t>
      </w:r>
      <w:r>
        <w:rPr>
          <w:rFonts w:hint="eastAsia"/>
        </w:rPr>
        <w:t>[M].</w:t>
      </w:r>
      <w:r>
        <w:rPr>
          <w:rFonts w:hint="eastAsia"/>
          <w:lang w:val="en-US" w:eastAsia="zh-CN"/>
        </w:rPr>
        <w:t>（第9版）</w:t>
      </w:r>
      <w:r>
        <w:rPr>
          <w:rFonts w:hint="eastAsia"/>
        </w:rPr>
        <w:t>北京：人民卫生出版社，2015.</w:t>
      </w:r>
      <w:r>
        <w:rPr>
          <w:rFonts w:hint="eastAsia"/>
          <w:lang w:val="en-US" w:eastAsia="zh-CN"/>
        </w:rPr>
        <w:t>25-30</w:t>
      </w:r>
    </w:p>
    <w:p>
      <w:pPr>
        <w:numPr>
          <w:ilvl w:val="0"/>
          <w:numId w:val="0"/>
        </w:numPr>
        <w:ind w:left="420" w:leftChars="0"/>
        <w:rPr>
          <w:rFonts w:hint="eastAsia"/>
          <w:b/>
          <w:bCs/>
          <w:lang w:eastAsia="zh-CN"/>
        </w:rPr>
      </w:pPr>
      <w:r>
        <w:rPr>
          <w:rFonts w:hint="eastAsia"/>
          <w:b/>
          <w:bCs/>
          <w:lang w:val="en-US" w:eastAsia="zh-CN"/>
        </w:rPr>
        <w:t>3.</w:t>
      </w:r>
      <w:r>
        <w:rPr>
          <w:rFonts w:hint="eastAsia"/>
          <w:b/>
          <w:bCs/>
          <w:lang w:eastAsia="zh-CN"/>
        </w:rPr>
        <w:t>电子文献的著录格式</w:t>
      </w:r>
    </w:p>
    <w:p>
      <w:pPr>
        <w:ind w:firstLine="420" w:firstLineChars="200"/>
        <w:rPr>
          <w:rFonts w:hint="eastAsia"/>
          <w:lang w:eastAsia="zh-CN"/>
        </w:rPr>
      </w:pPr>
      <w:r>
        <w:rPr>
          <w:rFonts w:hint="default" w:ascii="Calibri" w:hAnsi="Calibri" w:cs="Calibri"/>
          <w:lang w:eastAsia="zh-CN"/>
        </w:rPr>
        <w:t>①</w:t>
      </w:r>
      <w:r>
        <w:rPr>
          <w:rFonts w:hint="eastAsia"/>
          <w:lang w:eastAsia="zh-CN"/>
        </w:rPr>
        <w:t>通用格式</w:t>
      </w:r>
    </w:p>
    <w:p>
      <w:pPr>
        <w:ind w:firstLine="420" w:firstLineChars="200"/>
        <w:rPr>
          <w:rFonts w:hint="eastAsia"/>
          <w:lang w:eastAsia="zh-CN"/>
        </w:rPr>
      </w:pPr>
      <w:r>
        <w:rPr>
          <w:rFonts w:hint="eastAsia"/>
          <w:lang w:eastAsia="zh-CN"/>
        </w:rPr>
        <w:t xml:space="preserve">作者名( 前 3 名，et al) </w:t>
      </w:r>
      <w:r>
        <w:rPr>
          <w:rFonts w:hint="eastAsia"/>
          <w:lang w:val="en-US" w:eastAsia="zh-CN"/>
        </w:rPr>
        <w:t>.</w:t>
      </w:r>
      <w:r>
        <w:rPr>
          <w:rFonts w:hint="eastAsia"/>
          <w:lang w:eastAsia="zh-CN"/>
        </w:rPr>
        <w:t>题名［文献类型标志/文献载体标志］</w:t>
      </w:r>
      <w:r>
        <w:rPr>
          <w:rFonts w:hint="eastAsia"/>
          <w:lang w:val="en-US" w:eastAsia="zh-CN"/>
        </w:rPr>
        <w:t>.</w:t>
      </w:r>
      <w:r>
        <w:rPr>
          <w:rFonts w:hint="eastAsia"/>
          <w:lang w:eastAsia="zh-CN"/>
        </w:rPr>
        <w:t>出版地: 出版者，出版年( 更新或修改日期) ［引用日期］</w:t>
      </w:r>
      <w:r>
        <w:rPr>
          <w:rFonts w:hint="eastAsia"/>
          <w:lang w:val="en-US" w:eastAsia="zh-CN"/>
        </w:rPr>
        <w:t>.</w:t>
      </w:r>
      <w:r>
        <w:rPr>
          <w:rFonts w:hint="eastAsia"/>
          <w:lang w:eastAsia="zh-CN"/>
        </w:rPr>
        <w:t>获取和访问路径。请注意，电子期刊需标注“［文献类型标志/文献载体标志］”“获取和访问的路径”。</w:t>
      </w:r>
    </w:p>
    <w:p>
      <w:pPr>
        <w:ind w:firstLine="420" w:firstLineChars="200"/>
        <w:rPr>
          <w:rFonts w:hint="eastAsia"/>
          <w:lang w:eastAsia="zh-CN"/>
        </w:rPr>
      </w:pPr>
      <w:r>
        <w:rPr>
          <w:rFonts w:hint="default" w:ascii="Calibri" w:hAnsi="Calibri" w:cs="Calibri"/>
          <w:lang w:eastAsia="zh-CN"/>
        </w:rPr>
        <w:t>①</w:t>
      </w:r>
      <w:r>
        <w:rPr>
          <w:rFonts w:hint="eastAsia"/>
          <w:lang w:eastAsia="zh-CN"/>
        </w:rPr>
        <w:t>电子文献载体和文献类型标志</w:t>
      </w:r>
    </w:p>
    <w:p>
      <w:pPr>
        <w:ind w:firstLine="420" w:firstLineChars="200"/>
        <w:rPr>
          <w:rFonts w:hint="eastAsia"/>
          <w:lang w:eastAsia="zh-CN"/>
        </w:rPr>
      </w:pPr>
      <w:r>
        <w:rPr>
          <w:rFonts w:hint="eastAsia"/>
          <w:lang w:eastAsia="zh-CN"/>
        </w:rPr>
        <w:t>请参照 GB 3469《文献类型与文献载体代码》的要求，电子文献载体类型标志如下: 磁带 MT、磁盘 DK、光盘 CD、联机网络 OL。文献类型标志如下: 普通图书 M、会议录 C、汇编G、报纸 N、期刊 J、学位论文 D、报告 Ｒ、标准 S、专利 P、数据库 DB、计算机程序 CP、电子公告 EB。会议录包括座谈会、研讨会、学术年会等会议的文集; 汇编包括多著者或个人著者的论文集，也可标注为 M。</w:t>
      </w:r>
    </w:p>
    <w:p>
      <w:pPr>
        <w:ind w:firstLine="420" w:firstLineChars="200"/>
        <w:rPr>
          <w:rFonts w:hint="eastAsia"/>
          <w:lang w:eastAsia="zh-CN"/>
        </w:rPr>
      </w:pPr>
      <w:r>
        <w:rPr>
          <w:rFonts w:hint="default" w:ascii="Calibri" w:hAnsi="Calibri" w:cs="Calibri"/>
          <w:lang w:eastAsia="zh-CN"/>
        </w:rPr>
        <w:t>③</w:t>
      </w:r>
      <w:r>
        <w:rPr>
          <w:rFonts w:hint="eastAsia"/>
          <w:lang w:eastAsia="zh-CN"/>
        </w:rPr>
        <w:t xml:space="preserve"> 具体示例</w:t>
      </w:r>
    </w:p>
    <w:p>
      <w:pPr>
        <w:rPr>
          <w:rFonts w:hint="eastAsia"/>
          <w:lang w:eastAsia="zh-CN"/>
        </w:rPr>
      </w:pPr>
      <w:r>
        <w:rPr>
          <w:rFonts w:hint="eastAsia"/>
          <w:lang w:eastAsia="zh-CN"/>
        </w:rPr>
        <w:t>［1］莫少强</w:t>
      </w:r>
      <w:r>
        <w:rPr>
          <w:rFonts w:hint="eastAsia"/>
          <w:lang w:val="en-US" w:eastAsia="zh-CN"/>
        </w:rPr>
        <w:t>.</w:t>
      </w:r>
      <w:r>
        <w:rPr>
          <w:rFonts w:hint="eastAsia"/>
          <w:lang w:eastAsia="zh-CN"/>
        </w:rPr>
        <w:t>数字式中文全文文献格式的设计与研究［J/OL］</w:t>
      </w:r>
      <w:r>
        <w:rPr>
          <w:rFonts w:hint="eastAsia"/>
          <w:lang w:val="en-US" w:eastAsia="zh-CN"/>
        </w:rPr>
        <w:t>.</w:t>
      </w:r>
      <w:r>
        <w:rPr>
          <w:rFonts w:hint="eastAsia"/>
          <w:lang w:eastAsia="zh-CN"/>
        </w:rPr>
        <w:t>情报学报，1999，18: 1-6［2001-07-08］</w:t>
      </w:r>
      <w:r>
        <w:rPr>
          <w:rFonts w:hint="eastAsia"/>
          <w:lang w:val="en-US" w:eastAsia="zh-CN"/>
        </w:rPr>
        <w:t>.</w:t>
      </w:r>
      <w:r>
        <w:rPr>
          <w:rFonts w:hint="eastAsia"/>
          <w:lang w:eastAsia="zh-CN"/>
        </w:rPr>
        <w:t xml:space="preserve"> http: ∥periodical． Wanfangdata</w:t>
      </w:r>
      <w:r>
        <w:rPr>
          <w:rFonts w:hint="eastAsia"/>
          <w:lang w:val="en-US" w:eastAsia="zh-CN"/>
        </w:rPr>
        <w:t>.</w:t>
      </w:r>
      <w:r>
        <w:rPr>
          <w:rFonts w:hint="eastAsia"/>
          <w:lang w:eastAsia="zh-CN"/>
        </w:rPr>
        <w:t>com</w:t>
      </w:r>
      <w:r>
        <w:rPr>
          <w:rFonts w:hint="eastAsia"/>
          <w:lang w:val="en-US" w:eastAsia="zh-CN"/>
        </w:rPr>
        <w:t>.</w:t>
      </w:r>
      <w:r>
        <w:rPr>
          <w:rFonts w:hint="eastAsia"/>
          <w:lang w:eastAsia="zh-CN"/>
        </w:rPr>
        <w:t>cn /periodical /qbxb /qbxb99 ∥</w:t>
      </w:r>
    </w:p>
    <w:p>
      <w:pPr>
        <w:ind w:firstLine="420" w:firstLineChars="200"/>
        <w:rPr>
          <w:rFonts w:hint="eastAsia"/>
          <w:lang w:eastAsia="zh-CN"/>
        </w:rPr>
      </w:pPr>
      <w:r>
        <w:rPr>
          <w:rFonts w:hint="eastAsia"/>
          <w:lang w:eastAsia="zh-CN"/>
        </w:rPr>
        <w:t>qbxb9904 /990407</w:t>
      </w:r>
      <w:r>
        <w:rPr>
          <w:rFonts w:hint="eastAsia"/>
          <w:lang w:val="en-US" w:eastAsia="zh-CN"/>
        </w:rPr>
        <w:t>.</w:t>
      </w:r>
      <w:r>
        <w:rPr>
          <w:rFonts w:hint="eastAsia"/>
          <w:lang w:eastAsia="zh-CN"/>
        </w:rPr>
        <w:t xml:space="preserve"> htm．</w:t>
      </w:r>
    </w:p>
    <w:p>
      <w:pPr>
        <w:rPr>
          <w:rFonts w:hint="eastAsia"/>
          <w:lang w:eastAsia="zh-CN"/>
        </w:rPr>
      </w:pPr>
      <w:r>
        <w:rPr>
          <w:rFonts w:hint="eastAsia"/>
          <w:lang w:eastAsia="zh-CN"/>
        </w:rPr>
        <w:t>［2］Who ＇s Certified［DB/OL Evanston ( IL) : The American</w:t>
      </w:r>
      <w:r>
        <w:rPr>
          <w:rFonts w:hint="eastAsia"/>
          <w:lang w:val="en-US" w:eastAsia="zh-CN"/>
        </w:rPr>
        <w:t xml:space="preserve"> </w:t>
      </w:r>
      <w:r>
        <w:rPr>
          <w:rFonts w:hint="eastAsia"/>
          <w:lang w:eastAsia="zh-CN"/>
        </w:rPr>
        <w:t>Board of Medical Specialists，2000［2001-05-08］</w:t>
      </w:r>
      <w:r>
        <w:rPr>
          <w:rFonts w:hint="eastAsia"/>
          <w:lang w:val="en-US" w:eastAsia="zh-CN"/>
        </w:rPr>
        <w:t>.</w:t>
      </w:r>
      <w:r>
        <w:rPr>
          <w:rFonts w:hint="eastAsia"/>
          <w:lang w:eastAsia="zh-CN"/>
        </w:rPr>
        <w:t>http: ∥www． abms． org /newsearch．asp．</w:t>
      </w:r>
    </w:p>
    <w:p>
      <w:pPr>
        <w:rPr>
          <w:rFonts w:hint="eastAsia"/>
          <w:lang w:eastAsia="zh-CN"/>
        </w:rPr>
      </w:pPr>
      <w:r>
        <w:rPr>
          <w:rFonts w:hint="eastAsia"/>
          <w:lang w:eastAsia="zh-CN"/>
        </w:rPr>
        <w:t>［3］萧钰</w:t>
      </w:r>
      <w:r>
        <w:rPr>
          <w:rFonts w:hint="eastAsia"/>
          <w:lang w:val="en-US" w:eastAsia="zh-CN"/>
        </w:rPr>
        <w:t>.</w:t>
      </w:r>
      <w:r>
        <w:rPr>
          <w:rFonts w:hint="eastAsia"/>
          <w:lang w:eastAsia="zh-CN"/>
        </w:rPr>
        <w:t xml:space="preserve"> 出版业信息化迈入快车道［EB/OL］</w:t>
      </w:r>
      <w:r>
        <w:rPr>
          <w:rFonts w:hint="eastAsia"/>
          <w:lang w:val="en-US" w:eastAsia="zh-CN"/>
        </w:rPr>
        <w:t>.</w:t>
      </w:r>
      <w:r>
        <w:rPr>
          <w:rFonts w:hint="eastAsia"/>
          <w:lang w:eastAsia="zh-CN"/>
        </w:rPr>
        <w:t xml:space="preserve"> ( 2001-12-19) ［2002-04-15］</w:t>
      </w:r>
      <w:r>
        <w:rPr>
          <w:rFonts w:hint="eastAsia"/>
          <w:lang w:val="en-US" w:eastAsia="zh-CN"/>
        </w:rPr>
        <w:t>.</w:t>
      </w:r>
      <w:r>
        <w:rPr>
          <w:rFonts w:hint="eastAsia"/>
          <w:lang w:eastAsia="zh-CN"/>
        </w:rPr>
        <w:t>http: ∥ www． Creader</w:t>
      </w:r>
      <w:r>
        <w:rPr>
          <w:rFonts w:hint="eastAsia"/>
          <w:lang w:val="en-US" w:eastAsia="zh-CN"/>
        </w:rPr>
        <w:t>.</w:t>
      </w:r>
      <w:r>
        <w:rPr>
          <w:rFonts w:hint="eastAsia"/>
          <w:lang w:eastAsia="zh-CN"/>
        </w:rPr>
        <w:t>com/news/0112190019</w:t>
      </w:r>
      <w:r>
        <w:rPr>
          <w:rFonts w:hint="eastAsia"/>
          <w:lang w:val="en-US" w:eastAsia="zh-CN"/>
        </w:rPr>
        <w:t>.</w:t>
      </w:r>
      <w:r>
        <w:rPr>
          <w:rFonts w:hint="eastAsia"/>
          <w:lang w:eastAsia="zh-CN"/>
        </w:rPr>
        <w:t>htm．</w:t>
      </w:r>
    </w:p>
    <w:p>
      <w:pPr>
        <w:rPr>
          <w:rFonts w:hint="eastAsia"/>
          <w:lang w:eastAsia="zh-CN"/>
        </w:rPr>
      </w:pPr>
      <w:r>
        <w:rPr>
          <w:rFonts w:hint="eastAsia"/>
          <w:lang w:eastAsia="zh-CN"/>
        </w:rPr>
        <w:t>［4］Scitor Corporation．Project scheduler［CP/DK］</w:t>
      </w:r>
      <w:r>
        <w:rPr>
          <w:rFonts w:hint="eastAsia"/>
          <w:lang w:val="en-US" w:eastAsia="zh-CN"/>
        </w:rPr>
        <w:t>.</w:t>
      </w:r>
      <w:r>
        <w:rPr>
          <w:rFonts w:hint="eastAsia"/>
          <w:lang w:eastAsia="zh-CN"/>
        </w:rPr>
        <w:t>Sunnyvale，Calif: Scitor Corporation，c1983．</w:t>
      </w:r>
    </w:p>
    <w:p>
      <w:pPr>
        <w:rPr>
          <w:rFonts w:hint="eastAsia"/>
          <w:lang w:eastAsia="zh-CN"/>
        </w:rPr>
      </w:pPr>
      <w:r>
        <w:rPr>
          <w:rFonts w:hint="eastAsia"/>
          <w:lang w:eastAsia="zh-CN"/>
        </w:rPr>
        <w:t>［5陈彪</w:t>
      </w:r>
      <w:r>
        <w:rPr>
          <w:rFonts w:hint="eastAsia"/>
          <w:lang w:val="en-US" w:eastAsia="zh-CN"/>
        </w:rPr>
        <w:t>.</w:t>
      </w:r>
      <w:r>
        <w:rPr>
          <w:rFonts w:hint="eastAsia"/>
          <w:lang w:eastAsia="zh-CN"/>
        </w:rPr>
        <w:t>帕金森病［M/CD］∥贾建平，张新卿．神经系统疾病诊治进展</w:t>
      </w:r>
      <w:r>
        <w:rPr>
          <w:rFonts w:hint="eastAsia"/>
          <w:lang w:val="en-US" w:eastAsia="zh-CN"/>
        </w:rPr>
        <w:t>.</w:t>
      </w:r>
      <w:r>
        <w:rPr>
          <w:rFonts w:hint="eastAsia"/>
          <w:lang w:eastAsia="zh-CN"/>
        </w:rPr>
        <w:t>北京: 中华医学电子音像出版社，2005</w:t>
      </w:r>
    </w:p>
    <w:p>
      <w:pPr>
        <w:numPr>
          <w:ilvl w:val="0"/>
          <w:numId w:val="0"/>
        </w:numPr>
        <w:ind w:left="420" w:leftChars="0"/>
        <w:rPr>
          <w:rFonts w:hint="eastAsia"/>
          <w:b/>
          <w:bCs/>
          <w:lang w:val="en-US" w:eastAsia="zh-CN"/>
        </w:rPr>
      </w:pPr>
      <w:r>
        <w:rPr>
          <w:rFonts w:hint="eastAsia"/>
          <w:b/>
          <w:bCs/>
          <w:lang w:val="en-US" w:eastAsia="zh-CN"/>
        </w:rPr>
        <w:t>4.学位论文</w:t>
      </w:r>
    </w:p>
    <w:p>
      <w:pPr>
        <w:ind w:firstLine="420" w:firstLineChars="200"/>
        <w:rPr>
          <w:rFonts w:hint="eastAsia"/>
          <w:lang w:val="en-US" w:eastAsia="zh-CN"/>
        </w:rPr>
      </w:pPr>
      <w:r>
        <w:rPr>
          <w:rFonts w:hint="eastAsia"/>
        </w:rPr>
        <w:t>著录格式为：</w:t>
      </w:r>
      <w:r>
        <w:rPr>
          <w:rFonts w:hint="eastAsia"/>
          <w:lang w:val="en-US" w:eastAsia="zh-CN"/>
        </w:rPr>
        <w:t>[序号]主要责任者.文献题名[文献类型标志].出版地:出版者，出版年.</w:t>
      </w:r>
    </w:p>
    <w:p>
      <w:pPr>
        <w:ind w:firstLine="420" w:firstLineChars="200"/>
        <w:rPr>
          <w:rFonts w:hint="default"/>
          <w:lang w:val="en-US" w:eastAsia="zh-CN"/>
        </w:rPr>
      </w:pPr>
      <w:r>
        <w:rPr>
          <w:rFonts w:hint="default"/>
          <w:lang w:val="en-US" w:eastAsia="zh-CN"/>
        </w:rPr>
        <w:t>①张玉红.盐酸右美托咪定对LPS诱导单核巨噬细胞的炎症反应的影响[D].福州:福建农林大学,2013.</w:t>
      </w:r>
    </w:p>
    <w:p>
      <w:pPr>
        <w:ind w:firstLine="420" w:firstLineChars="200"/>
        <w:rPr>
          <w:rFonts w:hint="default"/>
          <w:lang w:val="en-US" w:eastAsia="zh-CN"/>
        </w:rPr>
      </w:pPr>
      <w:r>
        <w:rPr>
          <w:rFonts w:hint="default"/>
          <w:lang w:val="en-US" w:eastAsia="zh-CN"/>
        </w:rPr>
        <w:t>②</w:t>
      </w:r>
      <w:r>
        <w:rPr>
          <w:rFonts w:hint="eastAsia"/>
          <w:lang w:val="en-US" w:eastAsia="zh-CN"/>
        </w:rPr>
        <w:t>张秀萍</w:t>
      </w:r>
      <w:r>
        <w:rPr>
          <w:rFonts w:hint="default"/>
          <w:lang w:val="en-US" w:eastAsia="zh-CN"/>
        </w:rPr>
        <w:t>.</w:t>
      </w:r>
      <w:r>
        <w:rPr>
          <w:rFonts w:hint="eastAsia"/>
          <w:lang w:val="en-US" w:eastAsia="zh-CN"/>
        </w:rPr>
        <w:t>早期肠内营养支持对体外循环先心矫治术后患儿胃肠道保护和功能改善的研究</w:t>
      </w:r>
      <w:r>
        <w:rPr>
          <w:rFonts w:hint="default"/>
          <w:lang w:val="en-US" w:eastAsia="zh-CN"/>
        </w:rPr>
        <w:t>[D].</w:t>
      </w:r>
      <w:r>
        <w:rPr>
          <w:rFonts w:hint="eastAsia"/>
          <w:lang w:val="en-US" w:eastAsia="zh-CN"/>
        </w:rPr>
        <w:t>青岛</w:t>
      </w:r>
      <w:r>
        <w:rPr>
          <w:rFonts w:hint="default"/>
          <w:lang w:val="en-US" w:eastAsia="zh-CN"/>
        </w:rPr>
        <w:t>：</w:t>
      </w:r>
      <w:r>
        <w:rPr>
          <w:rFonts w:hint="eastAsia"/>
          <w:lang w:val="en-US" w:eastAsia="zh-CN"/>
        </w:rPr>
        <w:t>青岛</w:t>
      </w:r>
      <w:r>
        <w:rPr>
          <w:rFonts w:hint="default"/>
          <w:lang w:val="en-US" w:eastAsia="zh-CN"/>
        </w:rPr>
        <w:t>大学,20</w:t>
      </w:r>
      <w:r>
        <w:rPr>
          <w:rFonts w:hint="eastAsia"/>
          <w:lang w:val="en-US" w:eastAsia="zh-CN"/>
        </w:rPr>
        <w:t>19</w:t>
      </w:r>
      <w:r>
        <w:rPr>
          <w:rFonts w:hint="default"/>
          <w:lang w:val="en-US" w:eastAsia="zh-CN"/>
        </w:rPr>
        <w:t>.</w:t>
      </w:r>
    </w:p>
    <w:p>
      <w:pPr>
        <w:numPr>
          <w:ilvl w:val="0"/>
          <w:numId w:val="0"/>
        </w:numPr>
        <w:ind w:left="420" w:leftChars="0"/>
        <w:rPr>
          <w:rFonts w:hint="eastAsia"/>
          <w:b/>
          <w:bCs/>
        </w:rPr>
      </w:pPr>
      <w:r>
        <w:rPr>
          <w:rFonts w:hint="eastAsia"/>
          <w:b/>
          <w:bCs/>
          <w:lang w:val="en-US" w:eastAsia="zh-CN"/>
        </w:rPr>
        <w:t>5.</w:t>
      </w:r>
      <w:r>
        <w:rPr>
          <w:rFonts w:hint="eastAsia"/>
          <w:b/>
          <w:bCs/>
        </w:rPr>
        <w:t>标准:</w:t>
      </w:r>
    </w:p>
    <w:p>
      <w:pPr>
        <w:ind w:firstLine="420" w:firstLineChars="200"/>
        <w:rPr>
          <w:rFonts w:hint="eastAsia"/>
        </w:rPr>
      </w:pPr>
      <w:r>
        <w:rPr>
          <w:rFonts w:hint="eastAsia"/>
        </w:rPr>
        <w:t>著录</w:t>
      </w:r>
      <w:r>
        <w:rPr>
          <w:rFonts w:hint="eastAsia"/>
          <w:lang w:eastAsia="zh-CN"/>
        </w:rPr>
        <w:t>格式为：</w:t>
      </w:r>
      <w:bookmarkStart w:id="0" w:name="_GoBack"/>
      <w:bookmarkEnd w:id="0"/>
      <w:r>
        <w:rPr>
          <w:rFonts w:hint="eastAsia"/>
          <w:lang w:val="en-US" w:eastAsia="zh-CN"/>
        </w:rPr>
        <w:t>[</w:t>
      </w:r>
      <w:r>
        <w:rPr>
          <w:rFonts w:hint="eastAsia"/>
        </w:rPr>
        <w:t>序号</w:t>
      </w:r>
      <w:r>
        <w:rPr>
          <w:rFonts w:hint="eastAsia"/>
          <w:lang w:val="en-US" w:eastAsia="zh-CN"/>
        </w:rPr>
        <w:t>]</w:t>
      </w:r>
      <w:r>
        <w:rPr>
          <w:rFonts w:hint="eastAsia"/>
        </w:rPr>
        <w:t>责任者.标准名称</w:t>
      </w:r>
      <w:r>
        <w:rPr>
          <w:rFonts w:hint="eastAsia"/>
          <w:lang w:val="en-US" w:eastAsia="zh-CN"/>
        </w:rPr>
        <w:t>:</w:t>
      </w:r>
      <w:r>
        <w:rPr>
          <w:rFonts w:hint="eastAsia"/>
        </w:rPr>
        <w:t>标准代号</w:t>
      </w:r>
      <w:r>
        <w:rPr>
          <w:rFonts w:hint="eastAsia"/>
          <w:lang w:val="en-US" w:eastAsia="zh-CN"/>
        </w:rPr>
        <w:t>:[</w:t>
      </w:r>
      <w:r>
        <w:rPr>
          <w:rFonts w:hint="eastAsia"/>
        </w:rPr>
        <w:t>文献类型标志</w:t>
      </w:r>
      <w:r>
        <w:rPr>
          <w:rFonts w:hint="eastAsia"/>
          <w:lang w:val="en-US" w:eastAsia="zh-CN"/>
        </w:rPr>
        <w:t>]</w:t>
      </w:r>
      <w:r>
        <w:rPr>
          <w:rFonts w:hint="eastAsia"/>
        </w:rPr>
        <w:t>.出版地:出版者，出版年.</w:t>
      </w:r>
    </w:p>
    <w:p>
      <w:pPr>
        <w:ind w:firstLine="420" w:firstLineChars="200"/>
        <w:rPr>
          <w:rFonts w:hint="default"/>
          <w:lang w:val="en-US" w:eastAsia="zh-CN"/>
        </w:rPr>
      </w:pPr>
      <w:r>
        <w:rPr>
          <w:rFonts w:hint="default"/>
          <w:lang w:val="en-US" w:eastAsia="zh-CN"/>
        </w:rPr>
        <w:t>①</w:t>
      </w:r>
      <w:r>
        <w:rPr>
          <w:rFonts w:hint="eastAsia"/>
          <w:lang w:val="en-US" w:eastAsia="zh-CN"/>
        </w:rPr>
        <w:t>中华人民共和国国家卫生和计划生育委员会，国家食品药品监督总局.食品安全国家标准食品微生物学检验沙门氏菌检验：GB7485.4—2016[S].北京：中国标准出版社，2016</w:t>
      </w:r>
    </w:p>
    <w:p>
      <w:pPr>
        <w:ind w:firstLine="422" w:firstLineChars="200"/>
        <w:rPr>
          <w:rFonts w:hint="eastAsia"/>
          <w:b/>
          <w:bCs/>
          <w:lang w:val="en-US" w:eastAsia="zh-CN"/>
        </w:rPr>
      </w:pPr>
      <w:r>
        <w:rPr>
          <w:rFonts w:hint="eastAsia"/>
          <w:b/>
          <w:bCs/>
          <w:lang w:val="en-US" w:eastAsia="zh-CN"/>
        </w:rPr>
        <w:t>6.会议论文集</w:t>
      </w:r>
    </w:p>
    <w:p>
      <w:pPr>
        <w:ind w:firstLine="420" w:firstLineChars="200"/>
        <w:rPr>
          <w:rFonts w:hint="eastAsia"/>
          <w:lang w:val="en-US" w:eastAsia="zh-CN"/>
        </w:rPr>
      </w:pPr>
      <w:r>
        <w:rPr>
          <w:rFonts w:hint="eastAsia"/>
        </w:rPr>
        <w:t>著录</w:t>
      </w:r>
      <w:r>
        <w:rPr>
          <w:rFonts w:hint="eastAsia"/>
          <w:lang w:eastAsia="zh-CN"/>
        </w:rPr>
        <w:t>格式为：</w:t>
      </w:r>
      <w:r>
        <w:rPr>
          <w:rFonts w:hint="eastAsia"/>
          <w:lang w:val="en-US" w:eastAsia="zh-CN"/>
        </w:rPr>
        <w:t>作者.题名[C]//论文集题名.出版地:出版者，出版年:起页一止页.</w:t>
      </w:r>
    </w:p>
    <w:p>
      <w:pPr>
        <w:ind w:firstLine="420" w:firstLineChars="200"/>
        <w:rPr>
          <w:rFonts w:hint="eastAsia"/>
          <w:lang w:val="en-US" w:eastAsia="zh-CN"/>
        </w:rPr>
      </w:pPr>
      <w:r>
        <w:rPr>
          <w:rFonts w:hint="eastAsia"/>
          <w:lang w:val="en-US" w:eastAsia="zh-CN"/>
        </w:rPr>
        <w:t>[1]任江萍，陈直平，孙继民，等.全国人间狂犬病疫情时间序列分析[C]//中华医学会第五次全国公共卫生学术会议论文集.郑州:中华医学会、中华医学会公共卫生分会、中国疾控中心,2017: 33-34.</w:t>
      </w:r>
    </w:p>
    <w:p>
      <w:pPr>
        <w:ind w:firstLine="420" w:firstLineChars="200"/>
        <w:rPr>
          <w:rFonts w:hint="eastAsia"/>
          <w:lang w:val="en-US" w:eastAsia="zh-CN"/>
        </w:rPr>
      </w:pPr>
      <w:r>
        <w:rPr>
          <w:rFonts w:hint="eastAsia"/>
          <w:lang w:val="en-US" w:eastAsia="zh-CN"/>
        </w:rPr>
        <w:t>[2]雷光春.综合湿地管理:综合湿地管理国际研讨会论文集[C].北京:海洋出版社，2012:21-25</w:t>
      </w:r>
    </w:p>
    <w:p>
      <w:pPr>
        <w:numPr>
          <w:ilvl w:val="0"/>
          <w:numId w:val="0"/>
        </w:numPr>
        <w:ind w:left="420" w:leftChars="0"/>
        <w:rPr>
          <w:rFonts w:hint="default"/>
          <w:b/>
          <w:bCs/>
          <w:lang w:val="en-US" w:eastAsia="zh-CN"/>
        </w:rPr>
      </w:pPr>
      <w:r>
        <w:rPr>
          <w:rFonts w:hint="eastAsia"/>
          <w:b/>
          <w:bCs/>
          <w:lang w:val="en-US" w:eastAsia="zh-CN"/>
        </w:rPr>
        <w:t>7.</w:t>
      </w:r>
      <w:r>
        <w:rPr>
          <w:rFonts w:hint="default"/>
          <w:b/>
          <w:bCs/>
          <w:lang w:val="en-US" w:eastAsia="zh-CN"/>
        </w:rPr>
        <w:t>报纸文章</w:t>
      </w:r>
    </w:p>
    <w:p>
      <w:pPr>
        <w:numPr>
          <w:ilvl w:val="0"/>
          <w:numId w:val="0"/>
        </w:numPr>
        <w:ind w:left="420" w:leftChars="0"/>
        <w:rPr>
          <w:rFonts w:hint="default"/>
          <w:lang w:val="en-US" w:eastAsia="zh-CN"/>
        </w:rPr>
      </w:pPr>
      <w:r>
        <w:rPr>
          <w:rFonts w:hint="eastAsia"/>
        </w:rPr>
        <w:t>著录</w:t>
      </w:r>
      <w:r>
        <w:rPr>
          <w:rFonts w:hint="eastAsia"/>
          <w:lang w:eastAsia="zh-CN"/>
        </w:rPr>
        <w:t>格式为：</w:t>
      </w:r>
      <w:r>
        <w:rPr>
          <w:rFonts w:hint="default"/>
          <w:lang w:val="en-US" w:eastAsia="zh-CN"/>
        </w:rPr>
        <w:t>[序号]主要责任者.文献题名[文献类型标识].报纸名，出版日期(版次).</w:t>
      </w:r>
    </w:p>
    <w:p>
      <w:pPr>
        <w:numPr>
          <w:ilvl w:val="0"/>
          <w:numId w:val="0"/>
        </w:numPr>
        <w:ind w:left="420" w:leftChars="0"/>
        <w:rPr>
          <w:rFonts w:hint="default"/>
          <w:lang w:val="en-US" w:eastAsia="zh-CN"/>
        </w:rPr>
      </w:pPr>
      <w:r>
        <w:rPr>
          <w:rFonts w:hint="default"/>
          <w:lang w:val="en-US" w:eastAsia="zh-CN"/>
        </w:rPr>
        <w:t>[1]谢希德.创造学习的新思路[N].人民日报，1998-12-25(10).</w:t>
      </w:r>
    </w:p>
    <w:p>
      <w:pPr>
        <w:numPr>
          <w:ilvl w:val="0"/>
          <w:numId w:val="0"/>
        </w:numPr>
        <w:ind w:left="420" w:leftChars="0"/>
        <w:rPr>
          <w:rFonts w:hint="default"/>
          <w:lang w:val="en-US" w:eastAsia="zh-CN"/>
        </w:rPr>
      </w:pPr>
    </w:p>
    <w:p>
      <w:pPr>
        <w:rPr>
          <w:rFonts w:hint="eastAsia"/>
        </w:rPr>
      </w:pPr>
      <w:r>
        <w:rPr>
          <w:rFonts w:hint="eastAsia"/>
        </w:rPr>
        <w:t xml:space="preserve">   </w:t>
      </w:r>
    </w:p>
    <w:p>
      <w:pPr>
        <w:rPr>
          <w:rFonts w:hint="eastAsia"/>
        </w:rPr>
      </w:pPr>
    </w:p>
    <w:p>
      <w:pPr>
        <w:ind w:firstLine="2108" w:firstLineChars="1000"/>
        <w:rPr>
          <w:rFonts w:hint="eastAsia"/>
          <w:b/>
          <w:bCs/>
        </w:rPr>
      </w:pPr>
      <w:r>
        <w:rPr>
          <w:rFonts w:hint="eastAsia"/>
          <w:b/>
          <w:bCs/>
        </w:rPr>
        <w:t>参考文献加注文献标识码的要求</w:t>
      </w:r>
    </w:p>
    <w:p>
      <w:pPr>
        <w:rPr>
          <w:rFonts w:hint="eastAsia"/>
          <w:b/>
          <w:bCs/>
        </w:rPr>
      </w:pPr>
    </w:p>
    <w:p>
      <w:pPr>
        <w:rPr>
          <w:rFonts w:hint="eastAsia"/>
        </w:rPr>
      </w:pPr>
      <w:r>
        <w:drawing>
          <wp:inline distT="0" distB="0" distL="114300" distR="114300">
            <wp:extent cx="5270500" cy="130556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1305560"/>
                    </a:xfrm>
                    <a:prstGeom prst="rect">
                      <a:avLst/>
                    </a:prstGeom>
                    <a:noFill/>
                    <a:ln>
                      <a:noFill/>
                    </a:ln>
                  </pic:spPr>
                </pic:pic>
              </a:graphicData>
            </a:graphic>
          </wp:inline>
        </w:drawing>
      </w:r>
    </w:p>
    <w:p>
      <w:pPr>
        <w:rPr>
          <w:rFonts w:hint="eastAsia"/>
        </w:rPr>
      </w:pPr>
    </w:p>
    <w:p>
      <w:pPr>
        <w:rPr>
          <w:rFonts w:hint="eastAsia" w:ascii="宋体" w:hAnsi="宋体"/>
          <w:sz w:val="24"/>
          <w:szCs w:val="24"/>
          <w:highlight w:val="green"/>
        </w:rPr>
      </w:pPr>
    </w:p>
    <w:p>
      <w:pPr>
        <w:rPr>
          <w:rFonts w:hint="eastAsia" w:ascii="宋体" w:hAnsi="宋体"/>
          <w:sz w:val="24"/>
          <w:szCs w:val="24"/>
          <w:highlight w:val="green"/>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NiMzI4YTE3YmQ3ZjdkZTdmNTlhZGUwZDExOTBmYjgifQ=="/>
  </w:docVars>
  <w:rsids>
    <w:rsidRoot w:val="00D6088D"/>
    <w:rsid w:val="001B5DA8"/>
    <w:rsid w:val="00334F6C"/>
    <w:rsid w:val="00477CA9"/>
    <w:rsid w:val="00BF6E7C"/>
    <w:rsid w:val="00D6088D"/>
    <w:rsid w:val="00E41815"/>
    <w:rsid w:val="01183106"/>
    <w:rsid w:val="03FE4A84"/>
    <w:rsid w:val="09AD03A9"/>
    <w:rsid w:val="0D3E6E23"/>
    <w:rsid w:val="13A65717"/>
    <w:rsid w:val="150B465C"/>
    <w:rsid w:val="16F32F69"/>
    <w:rsid w:val="16FF7E90"/>
    <w:rsid w:val="18795B9D"/>
    <w:rsid w:val="1A5D4CAF"/>
    <w:rsid w:val="1EB45250"/>
    <w:rsid w:val="219226BE"/>
    <w:rsid w:val="21B52099"/>
    <w:rsid w:val="24F32F84"/>
    <w:rsid w:val="277D3B03"/>
    <w:rsid w:val="2AC24A4E"/>
    <w:rsid w:val="2B3D511E"/>
    <w:rsid w:val="2BB041BD"/>
    <w:rsid w:val="2CB335C8"/>
    <w:rsid w:val="2DA9748B"/>
    <w:rsid w:val="2E674E69"/>
    <w:rsid w:val="2FDA5A18"/>
    <w:rsid w:val="307945B0"/>
    <w:rsid w:val="34285A9D"/>
    <w:rsid w:val="34DE0581"/>
    <w:rsid w:val="35C36CBC"/>
    <w:rsid w:val="366B727E"/>
    <w:rsid w:val="391159AF"/>
    <w:rsid w:val="3A7A0E0E"/>
    <w:rsid w:val="3B3C3945"/>
    <w:rsid w:val="3C8A22D4"/>
    <w:rsid w:val="3D6F7CF3"/>
    <w:rsid w:val="43391E86"/>
    <w:rsid w:val="439476F4"/>
    <w:rsid w:val="487F1F35"/>
    <w:rsid w:val="4AAA375E"/>
    <w:rsid w:val="4B324B4F"/>
    <w:rsid w:val="4B4A4208"/>
    <w:rsid w:val="4BBE2E56"/>
    <w:rsid w:val="4C142F80"/>
    <w:rsid w:val="4F1162B1"/>
    <w:rsid w:val="513A6B5C"/>
    <w:rsid w:val="531B71C3"/>
    <w:rsid w:val="537F5ED5"/>
    <w:rsid w:val="538E0CEE"/>
    <w:rsid w:val="53FB3968"/>
    <w:rsid w:val="5734113D"/>
    <w:rsid w:val="5BF06B7C"/>
    <w:rsid w:val="5CB47EE5"/>
    <w:rsid w:val="5E785187"/>
    <w:rsid w:val="5F115F4D"/>
    <w:rsid w:val="5F91757F"/>
    <w:rsid w:val="62612C54"/>
    <w:rsid w:val="629628FD"/>
    <w:rsid w:val="63C761C6"/>
    <w:rsid w:val="664C528D"/>
    <w:rsid w:val="66915648"/>
    <w:rsid w:val="6897391E"/>
    <w:rsid w:val="6B3C72D8"/>
    <w:rsid w:val="703655FA"/>
    <w:rsid w:val="717E276B"/>
    <w:rsid w:val="7659133F"/>
    <w:rsid w:val="78796E85"/>
    <w:rsid w:val="78B90C9C"/>
    <w:rsid w:val="798E0C1A"/>
    <w:rsid w:val="7F40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EndNote Bibliography"/>
    <w:basedOn w:val="1"/>
    <w:qFormat/>
    <w:uiPriority w:val="0"/>
    <w:rPr>
      <w:rFonts w:ascii="Calibri" w:hAnsi="Calibri" w:cs="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1563</Words>
  <Characters>2140</Characters>
  <Lines>6</Lines>
  <Paragraphs>1</Paragraphs>
  <TotalTime>0</TotalTime>
  <ScaleCrop>false</ScaleCrop>
  <LinksUpToDate>false</LinksUpToDate>
  <CharactersWithSpaces>2235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2022-09-20T01:04:00Z</dcterms:created>
  <dc:creator>DELL</dc:creator>
  <cp:lastModifiedBy>云南医药编辑部</cp:lastModifiedBy>
  <dcterms:modified xsi:type="dcterms:W3CDTF">2022-10-12T07:01:56Z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7EAB1B309CF1448B89D1BEF9AC4AD44B</vt:lpwstr>
  </property>
</Properties>
</file>